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1" w:rsidRDefault="008B2B41" w:rsidP="00A47DF4">
      <w:pPr>
        <w:jc w:val="center"/>
        <w:rPr>
          <w:b/>
          <w:sz w:val="24"/>
          <w:szCs w:val="24"/>
        </w:rPr>
      </w:pPr>
      <w:r w:rsidRPr="00C200AD">
        <w:rPr>
          <w:b/>
          <w:sz w:val="24"/>
          <w:szCs w:val="24"/>
        </w:rPr>
        <w:t xml:space="preserve">Instrukcja „Krok po kroku” </w:t>
      </w:r>
    </w:p>
    <w:p w:rsidR="00CF2C79" w:rsidRPr="00C200AD" w:rsidRDefault="00BE5901" w:rsidP="00A47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8B2B41" w:rsidRPr="00C200AD">
        <w:rPr>
          <w:b/>
          <w:sz w:val="24"/>
          <w:szCs w:val="24"/>
        </w:rPr>
        <w:t xml:space="preserve">ebinarium dot. </w:t>
      </w:r>
      <w:r w:rsidR="00C200AD">
        <w:rPr>
          <w:b/>
          <w:sz w:val="24"/>
          <w:szCs w:val="24"/>
        </w:rPr>
        <w:t xml:space="preserve">projektu </w:t>
      </w:r>
      <w:r w:rsidR="008B2B41" w:rsidRPr="00C200AD">
        <w:rPr>
          <w:b/>
          <w:sz w:val="24"/>
          <w:szCs w:val="24"/>
        </w:rPr>
        <w:t>P</w:t>
      </w:r>
      <w:r w:rsidR="00C200AD">
        <w:rPr>
          <w:b/>
          <w:sz w:val="24"/>
          <w:szCs w:val="24"/>
        </w:rPr>
        <w:t xml:space="preserve">lanu </w:t>
      </w:r>
      <w:r w:rsidR="0004694B">
        <w:rPr>
          <w:b/>
          <w:sz w:val="24"/>
          <w:szCs w:val="24"/>
        </w:rPr>
        <w:t>Pozyskania Nieruchomości i Przesiedleń</w:t>
      </w:r>
      <w:r w:rsidR="00C200AD">
        <w:rPr>
          <w:b/>
          <w:sz w:val="24"/>
          <w:szCs w:val="24"/>
        </w:rPr>
        <w:t xml:space="preserve"> (</w:t>
      </w:r>
      <w:r w:rsidR="0004694B">
        <w:rPr>
          <w:b/>
          <w:sz w:val="24"/>
          <w:szCs w:val="24"/>
        </w:rPr>
        <w:t>PPNiP</w:t>
      </w:r>
      <w:r w:rsidR="00C200AD">
        <w:rPr>
          <w:b/>
          <w:sz w:val="24"/>
          <w:szCs w:val="24"/>
        </w:rPr>
        <w:t>)</w:t>
      </w:r>
      <w:r w:rsidR="008B2B41" w:rsidRPr="00C20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B2B41" w:rsidRPr="00C200AD">
        <w:rPr>
          <w:b/>
          <w:sz w:val="24"/>
          <w:szCs w:val="24"/>
        </w:rPr>
        <w:t xml:space="preserve">dla </w:t>
      </w:r>
      <w:r w:rsidR="00C200AD">
        <w:rPr>
          <w:b/>
          <w:sz w:val="24"/>
          <w:szCs w:val="24"/>
        </w:rPr>
        <w:t>Kontraktu</w:t>
      </w:r>
      <w:r w:rsidR="008B2B41" w:rsidRPr="00C200AD">
        <w:rPr>
          <w:b/>
          <w:sz w:val="24"/>
          <w:szCs w:val="24"/>
        </w:rPr>
        <w:t xml:space="preserve"> </w:t>
      </w:r>
      <w:r w:rsidR="00C200AD" w:rsidRPr="00C200AD">
        <w:rPr>
          <w:b/>
          <w:sz w:val="24"/>
          <w:szCs w:val="24"/>
        </w:rPr>
        <w:t>3A.</w:t>
      </w:r>
      <w:r w:rsidR="0004694B">
        <w:rPr>
          <w:b/>
          <w:sz w:val="24"/>
          <w:szCs w:val="24"/>
        </w:rPr>
        <w:t>4</w:t>
      </w:r>
      <w:r w:rsidR="008B2B41" w:rsidRPr="00C200AD">
        <w:rPr>
          <w:b/>
          <w:sz w:val="24"/>
          <w:szCs w:val="24"/>
        </w:rPr>
        <w:t xml:space="preserve"> POPDOW</w:t>
      </w:r>
      <w:r w:rsidR="007F1D51">
        <w:rPr>
          <w:b/>
          <w:sz w:val="24"/>
          <w:szCs w:val="24"/>
        </w:rPr>
        <w:t xml:space="preserve"> – </w:t>
      </w:r>
      <w:r w:rsidR="0004694B" w:rsidRPr="0004694B">
        <w:rPr>
          <w:b/>
          <w:sz w:val="24"/>
          <w:szCs w:val="24"/>
        </w:rPr>
        <w:t>Rozbudowa odcinka prawego wału poniżej stopnia Dąbie wraz z budową wrót przeciwpowodziowych w rejonie stoczni remontowej</w:t>
      </w:r>
      <w:r>
        <w:rPr>
          <w:b/>
          <w:sz w:val="24"/>
          <w:szCs w:val="24"/>
        </w:rPr>
        <w:br/>
        <w:t xml:space="preserve">zorganizowanego w dniu </w:t>
      </w:r>
      <w:r w:rsidR="0004694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04694B">
        <w:rPr>
          <w:b/>
          <w:sz w:val="24"/>
          <w:szCs w:val="24"/>
        </w:rPr>
        <w:t>września</w:t>
      </w:r>
      <w:r>
        <w:rPr>
          <w:b/>
          <w:sz w:val="24"/>
          <w:szCs w:val="24"/>
        </w:rPr>
        <w:t xml:space="preserve"> 2020 r. w godz. 17:00 – 19:00</w:t>
      </w:r>
    </w:p>
    <w:p w:rsidR="008B2B41" w:rsidRDefault="008B2B41" w:rsidP="00A86B9D">
      <w:pPr>
        <w:spacing w:after="120"/>
      </w:pPr>
    </w:p>
    <w:p w:rsidR="008B2B41" w:rsidRDefault="00D505ED" w:rsidP="00A86B9D">
      <w:pPr>
        <w:spacing w:after="240"/>
      </w:pPr>
      <w:r>
        <w:t xml:space="preserve">Aby wziąć udział w webinarium poświęconym prezentacji </w:t>
      </w:r>
      <w:r w:rsidR="00C200AD">
        <w:t xml:space="preserve">projektu </w:t>
      </w:r>
      <w:r>
        <w:rPr>
          <w:b/>
          <w:bCs/>
        </w:rPr>
        <w:t xml:space="preserve">Planu </w:t>
      </w:r>
      <w:r w:rsidR="0004694B">
        <w:rPr>
          <w:b/>
          <w:bCs/>
        </w:rPr>
        <w:t>Pozyskania Nieruchomości i Przesiedleń (PPNiP) dla Kontraktu 3A.4</w:t>
      </w:r>
      <w:r w:rsidR="00C200AD">
        <w:rPr>
          <w:b/>
          <w:bCs/>
        </w:rPr>
        <w:t xml:space="preserve"> </w:t>
      </w:r>
      <w:r w:rsidR="00C200AD" w:rsidRPr="00C200AD">
        <w:rPr>
          <w:bCs/>
        </w:rPr>
        <w:t xml:space="preserve">w zakresie dotyczącym </w:t>
      </w:r>
      <w:r w:rsidR="0004694B">
        <w:rPr>
          <w:bCs/>
          <w:u w:val="single"/>
        </w:rPr>
        <w:t>r</w:t>
      </w:r>
      <w:r w:rsidR="0004694B" w:rsidRPr="0004694B">
        <w:rPr>
          <w:bCs/>
          <w:u w:val="single"/>
        </w:rPr>
        <w:t>ozbudow</w:t>
      </w:r>
      <w:r w:rsidR="0004694B">
        <w:rPr>
          <w:bCs/>
          <w:u w:val="single"/>
        </w:rPr>
        <w:t>y</w:t>
      </w:r>
      <w:r w:rsidR="0004694B" w:rsidRPr="0004694B">
        <w:rPr>
          <w:bCs/>
          <w:u w:val="single"/>
        </w:rPr>
        <w:t xml:space="preserve"> odcinka prawego wału poniżej stopnia Dąbie wraz z budową wrót przeciwpowodziowych w rejonie stoczni remontowej</w:t>
      </w:r>
      <w:r w:rsidRPr="00C200AD">
        <w:rPr>
          <w:i/>
        </w:rPr>
        <w:t>,</w:t>
      </w:r>
      <w:r>
        <w:t xml:space="preserve"> realizowanego w ramach Projektu Ochrony Przeciwpowodziowej w Dorzeczu Odry i Wisły</w:t>
      </w:r>
      <w:r w:rsidR="00C200AD">
        <w:t xml:space="preserve"> (POPDOW)</w:t>
      </w:r>
      <w:r>
        <w:t>, należy</w:t>
      </w:r>
      <w:r w:rsidR="00C200AD">
        <w:t>:</w:t>
      </w:r>
    </w:p>
    <w:p w:rsidR="00D505ED" w:rsidRPr="00C200AD" w:rsidRDefault="00D505ED" w:rsidP="001A7F16">
      <w:pPr>
        <w:pStyle w:val="Akapitzlist"/>
        <w:numPr>
          <w:ilvl w:val="0"/>
          <w:numId w:val="1"/>
        </w:numPr>
        <w:spacing w:after="60" w:line="276" w:lineRule="auto"/>
        <w:ind w:left="397" w:hanging="397"/>
        <w:contextualSpacing w:val="0"/>
        <w:jc w:val="both"/>
        <w:rPr>
          <w:b/>
          <w:bCs/>
        </w:rPr>
      </w:pPr>
      <w:r w:rsidRPr="00C200AD">
        <w:rPr>
          <w:b/>
          <w:bCs/>
        </w:rPr>
        <w:t xml:space="preserve">Przygotować komputer z dostępem do Internetu oraz zainstalowaną przeglądarką internetową </w:t>
      </w:r>
    </w:p>
    <w:p w:rsidR="00D505ED" w:rsidRDefault="00D505ED" w:rsidP="00BE5901">
      <w:pPr>
        <w:pStyle w:val="Akapitzlist"/>
        <w:spacing w:after="240" w:line="276" w:lineRule="auto"/>
        <w:ind w:left="397"/>
        <w:contextualSpacing w:val="0"/>
        <w:jc w:val="both"/>
      </w:pPr>
      <w:r>
        <w:t xml:space="preserve">Uczestnictwo w webinarium </w:t>
      </w:r>
      <w:r>
        <w:rPr>
          <w:u w:val="single"/>
        </w:rPr>
        <w:t>nie wymaga</w:t>
      </w:r>
      <w:r>
        <w:t xml:space="preserve"> instalowania żadnego dodatkowego programu</w:t>
      </w:r>
      <w:r w:rsidR="00C200AD">
        <w:t>.</w:t>
      </w:r>
    </w:p>
    <w:p w:rsidR="00D505ED" w:rsidRPr="00C200AD" w:rsidRDefault="00A47DF4" w:rsidP="001A7F16">
      <w:pPr>
        <w:pStyle w:val="Akapitzlist"/>
        <w:numPr>
          <w:ilvl w:val="0"/>
          <w:numId w:val="1"/>
        </w:numPr>
        <w:spacing w:after="60" w:line="276" w:lineRule="auto"/>
        <w:ind w:left="397" w:hanging="397"/>
        <w:jc w:val="both"/>
        <w:rPr>
          <w:b/>
          <w:bCs/>
        </w:rPr>
      </w:pPr>
      <w:r>
        <w:rPr>
          <w:b/>
          <w:bCs/>
        </w:rPr>
        <w:t>Wejść na stronę internetową aktualności PGWWP RZGW w Krakowie</w:t>
      </w:r>
      <w:r w:rsidR="00D505ED" w:rsidRPr="00C200AD">
        <w:rPr>
          <w:b/>
          <w:bCs/>
        </w:rPr>
        <w:t xml:space="preserve">: </w:t>
      </w:r>
    </w:p>
    <w:p w:rsidR="00D505ED" w:rsidRDefault="0004694B" w:rsidP="00BE5901">
      <w:pPr>
        <w:spacing w:after="240"/>
        <w:ind w:left="357"/>
        <w:jc w:val="both"/>
        <w:rPr>
          <w:b/>
          <w:bCs/>
          <w:sz w:val="24"/>
          <w:szCs w:val="24"/>
        </w:rPr>
      </w:pPr>
      <w:hyperlink r:id="rId5" w:history="1">
        <w:r w:rsidR="00A47DF4" w:rsidRPr="00A47DF4">
          <w:rPr>
            <w:rStyle w:val="Hipercze"/>
          </w:rPr>
          <w:t>https://krakow.wody.gov.pl/aktualnosci</w:t>
        </w:r>
      </w:hyperlink>
    </w:p>
    <w:p w:rsidR="00A47DF4" w:rsidRPr="00C200AD" w:rsidRDefault="00A47DF4" w:rsidP="001A7F16">
      <w:pPr>
        <w:pStyle w:val="Akapitzlist"/>
        <w:numPr>
          <w:ilvl w:val="0"/>
          <w:numId w:val="1"/>
        </w:numPr>
        <w:spacing w:after="60" w:line="276" w:lineRule="auto"/>
        <w:ind w:left="397" w:hanging="397"/>
        <w:jc w:val="both"/>
        <w:rPr>
          <w:b/>
          <w:bCs/>
        </w:rPr>
      </w:pPr>
      <w:r>
        <w:rPr>
          <w:b/>
          <w:bCs/>
        </w:rPr>
        <w:t xml:space="preserve">Otworzyć aktualność poświęconą </w:t>
      </w:r>
      <w:r w:rsidRPr="00B503A4">
        <w:rPr>
          <w:b/>
          <w:bCs/>
          <w:i/>
        </w:rPr>
        <w:t xml:space="preserve">Konsultacjom społecznym </w:t>
      </w:r>
      <w:r w:rsidR="0004694B">
        <w:rPr>
          <w:b/>
          <w:bCs/>
          <w:i/>
        </w:rPr>
        <w:t>Projektu Planu Pozyskania Nieruchomości i Przesiedleń dla Kontraktu 3A.4</w:t>
      </w:r>
    </w:p>
    <w:p w:rsidR="00D46846" w:rsidRDefault="00D46846" w:rsidP="001A7F16">
      <w:pPr>
        <w:pStyle w:val="Akapitzlist"/>
        <w:spacing w:after="120" w:line="276" w:lineRule="auto"/>
        <w:ind w:left="397"/>
        <w:contextualSpacing w:val="0"/>
        <w:jc w:val="both"/>
      </w:pPr>
    </w:p>
    <w:p w:rsidR="00D46846" w:rsidRPr="00C200AD" w:rsidRDefault="00D46846" w:rsidP="001A7F16">
      <w:pPr>
        <w:pStyle w:val="Akapitzlist"/>
        <w:numPr>
          <w:ilvl w:val="0"/>
          <w:numId w:val="1"/>
        </w:numPr>
        <w:spacing w:after="60" w:line="276" w:lineRule="auto"/>
        <w:ind w:left="397" w:hanging="397"/>
        <w:contextualSpacing w:val="0"/>
        <w:jc w:val="both"/>
        <w:rPr>
          <w:b/>
          <w:bCs/>
        </w:rPr>
      </w:pPr>
      <w:r>
        <w:rPr>
          <w:b/>
          <w:bCs/>
        </w:rPr>
        <w:t xml:space="preserve">Kliknąć w </w:t>
      </w:r>
      <w:r w:rsidRPr="007F1D51">
        <w:rPr>
          <w:b/>
          <w:bCs/>
        </w:rPr>
        <w:t>link do webinarium</w:t>
      </w:r>
      <w:r>
        <w:rPr>
          <w:b/>
          <w:bCs/>
        </w:rPr>
        <w:t xml:space="preserve"> zamieszczony na wyżej wymienionej aktualności dot. </w:t>
      </w:r>
      <w:r w:rsidRPr="00D46846">
        <w:rPr>
          <w:b/>
          <w:bCs/>
          <w:i/>
        </w:rPr>
        <w:t xml:space="preserve">Konsultacji społecznych </w:t>
      </w:r>
      <w:r w:rsidR="0004694B">
        <w:rPr>
          <w:b/>
          <w:bCs/>
          <w:i/>
        </w:rPr>
        <w:t>PPNiP</w:t>
      </w:r>
      <w:r w:rsidRPr="00D46846">
        <w:rPr>
          <w:b/>
          <w:bCs/>
          <w:i/>
        </w:rPr>
        <w:t xml:space="preserve"> dla Kontraktu 3A.</w:t>
      </w:r>
      <w:r w:rsidR="0004694B">
        <w:rPr>
          <w:b/>
          <w:bCs/>
          <w:i/>
        </w:rPr>
        <w:t>4</w:t>
      </w:r>
    </w:p>
    <w:p w:rsidR="00BE5901" w:rsidRDefault="00D46846" w:rsidP="001A7F16">
      <w:pPr>
        <w:pStyle w:val="Akapitzlist"/>
        <w:spacing w:after="120" w:line="276" w:lineRule="auto"/>
        <w:ind w:left="397"/>
        <w:contextualSpacing w:val="0"/>
        <w:jc w:val="both"/>
      </w:pPr>
      <w:r>
        <w:t>Adres internetowy do którego będzie przekierowywał link będzie miał format https://teams.microsoft.com/I/meetup-join/</w:t>
      </w:r>
      <w:r w:rsidRPr="00A86B9D">
        <w:rPr>
          <w:i/>
        </w:rPr>
        <w:t>XYZ</w:t>
      </w:r>
      <w:r>
        <w:t xml:space="preserve">. </w:t>
      </w:r>
    </w:p>
    <w:p w:rsidR="00A47DF4" w:rsidRDefault="00D46846" w:rsidP="001A7F16">
      <w:pPr>
        <w:pStyle w:val="Akapitzlist"/>
        <w:spacing w:after="120" w:line="276" w:lineRule="auto"/>
        <w:ind w:left="397"/>
        <w:contextualSpacing w:val="0"/>
        <w:jc w:val="both"/>
      </w:pPr>
      <w:r>
        <w:t xml:space="preserve">Po kliknięciu otworzy się strona, wyglądająca jak </w:t>
      </w:r>
      <w:bookmarkStart w:id="0" w:name="_GoBack"/>
      <w:r>
        <w:t xml:space="preserve">poniżej </w:t>
      </w:r>
      <w:bookmarkEnd w:id="0"/>
      <w:r>
        <w:t>lub podobnie (drobne różnice mogą występować np. w zależności od używanej przeglądarki internetowej lub przekątnej ekranu)</w:t>
      </w:r>
      <w:r w:rsidR="007F1D51">
        <w:t>.</w:t>
      </w:r>
    </w:p>
    <w:p w:rsidR="007F1D51" w:rsidRDefault="007F1D51" w:rsidP="00BE5901">
      <w:pPr>
        <w:pStyle w:val="Akapitzlist"/>
        <w:spacing w:after="0" w:line="276" w:lineRule="auto"/>
        <w:ind w:left="397"/>
        <w:contextualSpacing w:val="0"/>
        <w:jc w:val="both"/>
      </w:pPr>
    </w:p>
    <w:p w:rsidR="007F1D51" w:rsidRDefault="007F1D51" w:rsidP="001A7F16">
      <w:pPr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612B" wp14:editId="4130883C">
                <wp:simplePos x="0" y="0"/>
                <wp:positionH relativeFrom="column">
                  <wp:posOffset>3474085</wp:posOffset>
                </wp:positionH>
                <wp:positionV relativeFrom="paragraph">
                  <wp:posOffset>2029460</wp:posOffset>
                </wp:positionV>
                <wp:extent cx="327660" cy="312420"/>
                <wp:effectExtent l="38100" t="38100" r="34290" b="3048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124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6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3.55pt;margin-top:159.8pt;width:2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" strokecolor="red" strokeweight="1.25pt">
                <v:stroke startarrow="block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E748EC" wp14:editId="2CE591DA">
            <wp:extent cx="5760720" cy="3111871"/>
            <wp:effectExtent l="0" t="0" r="0" b="0"/>
            <wp:docPr id="2" name="Obraz 2" descr="C:\Users\artur.adamski\Desktop\CaptureT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.adamski\Desktop\CaptureT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ED" w:rsidRPr="001A7F16" w:rsidRDefault="00D505ED" w:rsidP="001A7F16">
      <w:pPr>
        <w:pStyle w:val="Akapitzlist"/>
        <w:numPr>
          <w:ilvl w:val="0"/>
          <w:numId w:val="1"/>
        </w:numPr>
        <w:spacing w:after="60" w:line="276" w:lineRule="auto"/>
        <w:ind w:left="397" w:hanging="397"/>
        <w:contextualSpacing w:val="0"/>
        <w:rPr>
          <w:b/>
          <w:bCs/>
        </w:rPr>
      </w:pPr>
      <w:r w:rsidRPr="001A7F16">
        <w:rPr>
          <w:b/>
          <w:bCs/>
        </w:rPr>
        <w:t xml:space="preserve">Kliknąć przycisk </w:t>
      </w:r>
      <w:r w:rsidRPr="001A7F16">
        <w:rPr>
          <w:b/>
          <w:bCs/>
          <w:i/>
        </w:rPr>
        <w:t>„Obejrzyj zamiast tego w Internecie”</w:t>
      </w:r>
      <w:r w:rsidR="001A7F16">
        <w:rPr>
          <w:b/>
          <w:bCs/>
          <w:i/>
        </w:rPr>
        <w:t xml:space="preserve"> </w:t>
      </w:r>
      <w:r w:rsidR="001A7F16">
        <w:rPr>
          <w:b/>
          <w:bCs/>
          <w:i/>
        </w:rPr>
        <w:br/>
      </w:r>
      <w:r w:rsidR="001A7F16" w:rsidRPr="001A7F16">
        <w:rPr>
          <w:b/>
          <w:bCs/>
          <w:i/>
        </w:rPr>
        <w:t>(</w:t>
      </w:r>
      <w:r w:rsidR="001A7F16">
        <w:rPr>
          <w:b/>
          <w:bCs/>
          <w:i/>
        </w:rPr>
        <w:t>wskazany</w:t>
      </w:r>
      <w:r w:rsidR="001A7F16" w:rsidRPr="001A7F16">
        <w:rPr>
          <w:b/>
          <w:bCs/>
          <w:i/>
        </w:rPr>
        <w:t xml:space="preserve"> </w:t>
      </w:r>
      <w:r w:rsidR="001A7F16" w:rsidRPr="001A7F16">
        <w:rPr>
          <w:b/>
          <w:bCs/>
          <w:i/>
          <w:color w:val="FF0000"/>
        </w:rPr>
        <w:t>czerwoną strzałką</w:t>
      </w:r>
      <w:r w:rsidR="001A7F16" w:rsidRPr="001A7F16">
        <w:rPr>
          <w:b/>
          <w:bCs/>
          <w:i/>
        </w:rPr>
        <w:t xml:space="preserve"> na rysunku </w:t>
      </w:r>
      <w:r w:rsidR="001A7F16">
        <w:rPr>
          <w:b/>
          <w:bCs/>
          <w:i/>
        </w:rPr>
        <w:t>w pkt. 4</w:t>
      </w:r>
      <w:r w:rsidR="001A7F16" w:rsidRPr="001A7F16">
        <w:rPr>
          <w:b/>
          <w:bCs/>
          <w:i/>
        </w:rPr>
        <w:t>)</w:t>
      </w:r>
    </w:p>
    <w:p w:rsidR="00D505ED" w:rsidRDefault="00D505ED" w:rsidP="00BE5901">
      <w:pPr>
        <w:pStyle w:val="Akapitzlist"/>
        <w:spacing w:after="0" w:line="276" w:lineRule="auto"/>
        <w:ind w:left="397"/>
        <w:contextualSpacing w:val="0"/>
        <w:jc w:val="both"/>
      </w:pPr>
      <w:r>
        <w:t>Otworzy się poniższa strona:</w:t>
      </w:r>
    </w:p>
    <w:p w:rsidR="00BE5901" w:rsidRDefault="00BE5901" w:rsidP="00BE5901">
      <w:pPr>
        <w:pStyle w:val="Akapitzlist"/>
        <w:spacing w:after="0" w:line="276" w:lineRule="auto"/>
        <w:ind w:left="397"/>
        <w:contextualSpacing w:val="0"/>
        <w:jc w:val="both"/>
      </w:pPr>
    </w:p>
    <w:p w:rsidR="001A7F16" w:rsidRDefault="001A7F16" w:rsidP="001A7F16">
      <w:pPr>
        <w:pStyle w:val="Akapitzlist"/>
        <w:spacing w:after="120" w:line="276" w:lineRule="auto"/>
        <w:ind w:left="397"/>
        <w:contextualSpacing w:val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3A86A" wp14:editId="1960A6E7">
                <wp:simplePos x="0" y="0"/>
                <wp:positionH relativeFrom="column">
                  <wp:posOffset>3391908</wp:posOffset>
                </wp:positionH>
                <wp:positionV relativeFrom="paragraph">
                  <wp:posOffset>2205990</wp:posOffset>
                </wp:positionV>
                <wp:extent cx="327660" cy="312420"/>
                <wp:effectExtent l="38100" t="38100" r="34290" b="3048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124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59E2" id="Łącznik prosty ze strzałką 5" o:spid="_x0000_s1026" type="#_x0000_t32" style="position:absolute;margin-left:267.1pt;margin-top:173.7pt;width:25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" strokecolor="red" strokeweight="1.25pt">
                <v:stroke startarrow="block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241BB09" wp14:editId="5EB1379D">
            <wp:extent cx="5760720" cy="3088995"/>
            <wp:effectExtent l="0" t="0" r="0" b="0"/>
            <wp:docPr id="4" name="Obraz 4" descr="C:\Users\artur.adamski\Desktop\Captur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.adamski\Desktop\Capture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16" w:rsidRDefault="001A7F16" w:rsidP="00BE5901">
      <w:pPr>
        <w:pStyle w:val="Akapitzlist"/>
        <w:spacing w:after="120" w:line="276" w:lineRule="auto"/>
        <w:ind w:left="397"/>
        <w:contextualSpacing w:val="0"/>
        <w:jc w:val="both"/>
      </w:pPr>
    </w:p>
    <w:p w:rsidR="00D505ED" w:rsidRDefault="00D505ED" w:rsidP="001A7F16">
      <w:pPr>
        <w:pStyle w:val="Akapitzlist"/>
        <w:spacing w:after="120" w:line="276" w:lineRule="auto"/>
        <w:ind w:left="397"/>
        <w:contextualSpacing w:val="0"/>
        <w:jc w:val="both"/>
      </w:pPr>
      <w:r>
        <w:rPr>
          <w:u w:val="single"/>
        </w:rPr>
        <w:t>UWAGA</w:t>
      </w:r>
      <w:r>
        <w:t>: W przypadku posiadania zainstalowanej aplikacj</w:t>
      </w:r>
      <w:r w:rsidR="001A7F16">
        <w:t xml:space="preserve">i </w:t>
      </w:r>
      <w:r w:rsidR="001A7F16" w:rsidRPr="00A86B9D">
        <w:rPr>
          <w:i/>
        </w:rPr>
        <w:t xml:space="preserve">Microsoft </w:t>
      </w:r>
      <w:proofErr w:type="spellStart"/>
      <w:r w:rsidR="001A7F16" w:rsidRPr="00A86B9D">
        <w:rPr>
          <w:i/>
        </w:rPr>
        <w:t>Teams</w:t>
      </w:r>
      <w:proofErr w:type="spellEnd"/>
      <w:r w:rsidR="001A7F16">
        <w:t xml:space="preserve"> na komputerze</w:t>
      </w:r>
      <w:r>
        <w:t xml:space="preserve"> można także wybrać opcję „Uruchom teraz” poniżej przycisków </w:t>
      </w:r>
      <w:r w:rsidR="001A7F16">
        <w:t xml:space="preserve">(na ekranie pokazanym w pkt. 4) </w:t>
      </w:r>
      <w:r>
        <w:t xml:space="preserve">– otworzy się wtedy aplikacja </w:t>
      </w:r>
      <w:r w:rsidRPr="00A86B9D">
        <w:rPr>
          <w:i/>
        </w:rPr>
        <w:t xml:space="preserve">Microsoft </w:t>
      </w:r>
      <w:proofErr w:type="spellStart"/>
      <w:r w:rsidRPr="00A86B9D">
        <w:rPr>
          <w:i/>
        </w:rPr>
        <w:t>Teams</w:t>
      </w:r>
      <w:proofErr w:type="spellEnd"/>
      <w:r>
        <w:t>, w której będzie można wziąć udział w</w:t>
      </w:r>
      <w:r w:rsidR="001A7F16">
        <w:t> </w:t>
      </w:r>
      <w:r>
        <w:t>webinarium.</w:t>
      </w:r>
    </w:p>
    <w:p w:rsidR="00D505ED" w:rsidRDefault="00D505ED" w:rsidP="001A7F16">
      <w:pPr>
        <w:pStyle w:val="Akapitzlist"/>
        <w:spacing w:after="240" w:line="276" w:lineRule="auto"/>
        <w:ind w:left="397"/>
        <w:contextualSpacing w:val="0"/>
        <w:jc w:val="both"/>
      </w:pPr>
      <w:r>
        <w:t>Przypominamy, że instalacja aplikacji</w:t>
      </w:r>
      <w:r w:rsidR="00A86B9D">
        <w:t xml:space="preserve"> </w:t>
      </w:r>
      <w:r w:rsidR="00A86B9D" w:rsidRPr="00A86B9D">
        <w:rPr>
          <w:i/>
        </w:rPr>
        <w:t xml:space="preserve">Microsoft </w:t>
      </w:r>
      <w:proofErr w:type="spellStart"/>
      <w:r w:rsidR="00A86B9D" w:rsidRPr="00A86B9D">
        <w:rPr>
          <w:i/>
        </w:rPr>
        <w:t>Teams</w:t>
      </w:r>
      <w:proofErr w:type="spellEnd"/>
      <w:r>
        <w:t xml:space="preserve"> </w:t>
      </w:r>
      <w:r>
        <w:rPr>
          <w:b/>
          <w:bCs/>
          <w:u w:val="single"/>
        </w:rPr>
        <w:t>nie jest</w:t>
      </w:r>
      <w:r>
        <w:rPr>
          <w:b/>
          <w:bCs/>
        </w:rPr>
        <w:t xml:space="preserve"> </w:t>
      </w:r>
      <w:r>
        <w:t>konieczna do wzięcia udziału w</w:t>
      </w:r>
      <w:r w:rsidR="00A86B9D">
        <w:t> </w:t>
      </w:r>
      <w:r>
        <w:t>webinarium.</w:t>
      </w:r>
    </w:p>
    <w:p w:rsidR="001A7F16" w:rsidRPr="001A7F16" w:rsidRDefault="001A7F16" w:rsidP="004E74A3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97" w:hanging="397"/>
        <w:contextualSpacing w:val="0"/>
        <w:rPr>
          <w:b/>
          <w:bCs/>
        </w:rPr>
      </w:pPr>
      <w:r w:rsidRPr="001A7F16">
        <w:rPr>
          <w:b/>
          <w:bCs/>
        </w:rPr>
        <w:lastRenderedPageBreak/>
        <w:t xml:space="preserve">Kliknąć </w:t>
      </w:r>
      <w:r>
        <w:rPr>
          <w:b/>
          <w:bCs/>
        </w:rPr>
        <w:t>link</w:t>
      </w:r>
      <w:r w:rsidRPr="001A7F16">
        <w:rPr>
          <w:b/>
          <w:bCs/>
        </w:rPr>
        <w:t xml:space="preserve"> </w:t>
      </w:r>
      <w:r w:rsidRPr="001A7F16">
        <w:rPr>
          <w:b/>
          <w:bCs/>
          <w:i/>
        </w:rPr>
        <w:t>„</w:t>
      </w:r>
      <w:r>
        <w:rPr>
          <w:b/>
          <w:bCs/>
          <w:i/>
        </w:rPr>
        <w:t>Dołącz anonimowo</w:t>
      </w:r>
      <w:r w:rsidRPr="001A7F16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1A7F16">
        <w:rPr>
          <w:b/>
          <w:bCs/>
          <w:i/>
        </w:rPr>
        <w:t>(</w:t>
      </w:r>
      <w:r>
        <w:rPr>
          <w:b/>
          <w:bCs/>
          <w:i/>
        </w:rPr>
        <w:t>wskazany</w:t>
      </w:r>
      <w:r w:rsidRPr="001A7F16">
        <w:rPr>
          <w:b/>
          <w:bCs/>
          <w:i/>
        </w:rPr>
        <w:t xml:space="preserve"> </w:t>
      </w:r>
      <w:r w:rsidRPr="001A7F16">
        <w:rPr>
          <w:b/>
          <w:bCs/>
          <w:i/>
          <w:color w:val="FF0000"/>
        </w:rPr>
        <w:t>czerwoną strzałką</w:t>
      </w:r>
      <w:r w:rsidRPr="001A7F16">
        <w:rPr>
          <w:b/>
          <w:bCs/>
          <w:i/>
        </w:rPr>
        <w:t xml:space="preserve"> na rysunku </w:t>
      </w:r>
      <w:r>
        <w:rPr>
          <w:b/>
          <w:bCs/>
          <w:i/>
        </w:rPr>
        <w:t>w pkt. 5</w:t>
      </w:r>
      <w:r w:rsidRPr="001A7F16">
        <w:rPr>
          <w:b/>
          <w:bCs/>
          <w:i/>
        </w:rPr>
        <w:t>)</w:t>
      </w:r>
    </w:p>
    <w:p w:rsidR="001A7F16" w:rsidRDefault="001A7F16" w:rsidP="00BE5901">
      <w:pPr>
        <w:pStyle w:val="Akapitzlist"/>
        <w:keepNext/>
        <w:keepLines/>
        <w:spacing w:after="0" w:line="276" w:lineRule="auto"/>
        <w:ind w:left="397"/>
        <w:contextualSpacing w:val="0"/>
        <w:jc w:val="both"/>
      </w:pPr>
      <w:r w:rsidRPr="001A7F16">
        <w:t xml:space="preserve">Wyświetli się </w:t>
      </w:r>
      <w:proofErr w:type="spellStart"/>
      <w:r w:rsidRPr="001A7F16">
        <w:t>webinar</w:t>
      </w:r>
      <w:proofErr w:type="spellEnd"/>
      <w:r w:rsidRPr="001A7F16">
        <w:t xml:space="preserve"> (obraz będzie się różnił w zależności od tego, w którym momencie </w:t>
      </w:r>
      <w:proofErr w:type="spellStart"/>
      <w:r w:rsidRPr="001A7F16">
        <w:t>webinaru</w:t>
      </w:r>
      <w:proofErr w:type="spellEnd"/>
      <w:r w:rsidRPr="001A7F16">
        <w:t xml:space="preserve"> dołączy</w:t>
      </w:r>
      <w:r w:rsidR="004E74A3">
        <w:t xml:space="preserve"> </w:t>
      </w:r>
      <w:r w:rsidRPr="001A7F16">
        <w:t>uczestnik):</w:t>
      </w:r>
    </w:p>
    <w:p w:rsidR="00BE5901" w:rsidRPr="001A7F16" w:rsidRDefault="00BE5901" w:rsidP="00BE5901">
      <w:pPr>
        <w:pStyle w:val="Akapitzlist"/>
        <w:keepNext/>
        <w:keepLines/>
        <w:spacing w:after="0" w:line="276" w:lineRule="auto"/>
        <w:ind w:left="397"/>
        <w:contextualSpacing w:val="0"/>
        <w:jc w:val="both"/>
      </w:pPr>
    </w:p>
    <w:p w:rsidR="001A7F16" w:rsidRPr="001A7F16" w:rsidRDefault="004E74A3" w:rsidP="00BE5901">
      <w:pPr>
        <w:pStyle w:val="Akapitzlist"/>
        <w:spacing w:after="120" w:line="276" w:lineRule="auto"/>
        <w:ind w:left="397"/>
        <w:contextualSpacing w:val="0"/>
        <w:jc w:val="both"/>
      </w:pPr>
      <w:r>
        <w:rPr>
          <w:noProof/>
          <w:lang w:eastAsia="pl-PL"/>
        </w:rPr>
        <w:drawing>
          <wp:inline distT="0" distB="0" distL="0" distR="0">
            <wp:extent cx="5760720" cy="3118785"/>
            <wp:effectExtent l="0" t="0" r="0" b="5715"/>
            <wp:docPr id="6" name="Obraz 6" descr="C:\Users\artur.adamski\Desktop\Captur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ur.adamski\Desktop\CaptureT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16" w:rsidRDefault="001A7F16" w:rsidP="00BE5901">
      <w:pPr>
        <w:spacing w:after="120"/>
      </w:pPr>
    </w:p>
    <w:p w:rsidR="00D505ED" w:rsidRDefault="00D505ED" w:rsidP="004E74A3">
      <w:pPr>
        <w:pStyle w:val="Akapitzlist"/>
        <w:spacing w:after="240" w:line="276" w:lineRule="auto"/>
        <w:ind w:left="397"/>
        <w:contextualSpacing w:val="0"/>
        <w:jc w:val="both"/>
      </w:pPr>
      <w:r w:rsidRPr="004E74A3">
        <w:rPr>
          <w:u w:val="single"/>
        </w:rPr>
        <w:t>UWAGA</w:t>
      </w:r>
      <w:r>
        <w:t>: Mimo dołączenia anonimowo, podczas webinarium uczestnicy będą poproszeni o</w:t>
      </w:r>
      <w:r w:rsidR="00BE5901">
        <w:t> </w:t>
      </w:r>
      <w:r w:rsidR="004E74A3">
        <w:t>wpisanie się na listę obecności, poprzez odpowiedni formularz – patrz następny punkt instrukcji</w:t>
      </w:r>
      <w:r>
        <w:t>.</w:t>
      </w:r>
    </w:p>
    <w:p w:rsidR="004E74A3" w:rsidRPr="001A7F16" w:rsidRDefault="004E74A3" w:rsidP="004E74A3">
      <w:pPr>
        <w:pStyle w:val="Akapitzlist"/>
        <w:numPr>
          <w:ilvl w:val="0"/>
          <w:numId w:val="1"/>
        </w:numPr>
        <w:spacing w:after="60" w:line="276" w:lineRule="auto"/>
        <w:ind w:left="397" w:hanging="397"/>
        <w:contextualSpacing w:val="0"/>
        <w:rPr>
          <w:b/>
          <w:bCs/>
        </w:rPr>
      </w:pPr>
      <w:r>
        <w:rPr>
          <w:b/>
          <w:bCs/>
        </w:rPr>
        <w:t>Wpisać się na listę obecności poprzez udostępniony link do formularza</w:t>
      </w:r>
      <w:r>
        <w:rPr>
          <w:b/>
          <w:bCs/>
          <w:i/>
        </w:rPr>
        <w:t xml:space="preserve"> </w:t>
      </w:r>
    </w:p>
    <w:p w:rsidR="004E74A3" w:rsidRDefault="004E74A3" w:rsidP="004E74A3">
      <w:pPr>
        <w:pStyle w:val="Akapitzlist"/>
        <w:spacing w:after="120" w:line="257" w:lineRule="auto"/>
        <w:ind w:left="397"/>
        <w:contextualSpacing w:val="0"/>
        <w:jc w:val="both"/>
      </w:pPr>
      <w:r>
        <w:t>W sekcji</w:t>
      </w:r>
      <w:r w:rsidRPr="004E74A3">
        <w:t xml:space="preserve"> </w:t>
      </w:r>
      <w:r>
        <w:t xml:space="preserve">„Sesja pytań i odpowiedzi” </w:t>
      </w:r>
      <w:r w:rsidR="00BE5901">
        <w:t xml:space="preserve">(w prawej części ekranu pokazanego w pkt. 6), </w:t>
      </w:r>
      <w:r>
        <w:t>zostanie udostępniony link do listy obecności. Prosimy o wejście na wskazaną stronę i uzupełnienie podstawowych informacji (imię i nazwisko, adres e</w:t>
      </w:r>
      <w:r>
        <w:noBreakHyphen/>
        <w:t>mail, reprezentowana instytucja/osoba prywatna), niezbędnych do stworzenia listy obecności uczestników webinarium.</w:t>
      </w:r>
    </w:p>
    <w:p w:rsidR="004E74A3" w:rsidRDefault="004E74A3" w:rsidP="004E74A3">
      <w:pPr>
        <w:pStyle w:val="Akapitzlist"/>
        <w:spacing w:after="240"/>
        <w:ind w:left="397"/>
        <w:jc w:val="both"/>
      </w:pPr>
      <w:r w:rsidRPr="004E74A3">
        <w:rPr>
          <w:u w:val="single"/>
        </w:rPr>
        <w:t>UWAGA</w:t>
      </w:r>
      <w:r>
        <w:t>: Przesłane dane będą widoczne jedynie dla organizatorów spotkania, nie będą udostępnione innym uczestnikom webinarium.</w:t>
      </w:r>
    </w:p>
    <w:p w:rsidR="004E74A3" w:rsidRDefault="004E74A3" w:rsidP="004E74A3">
      <w:pPr>
        <w:pStyle w:val="Akapitzlist"/>
        <w:spacing w:after="240"/>
        <w:ind w:left="397"/>
        <w:jc w:val="both"/>
      </w:pPr>
    </w:p>
    <w:p w:rsidR="004E74A3" w:rsidRPr="001A7F16" w:rsidRDefault="004E74A3" w:rsidP="004E74A3">
      <w:pPr>
        <w:pStyle w:val="Akapitzlist"/>
        <w:numPr>
          <w:ilvl w:val="0"/>
          <w:numId w:val="1"/>
        </w:numPr>
        <w:spacing w:after="60" w:line="276" w:lineRule="auto"/>
        <w:ind w:left="397" w:hanging="397"/>
        <w:contextualSpacing w:val="0"/>
        <w:rPr>
          <w:b/>
          <w:bCs/>
        </w:rPr>
      </w:pPr>
      <w:r>
        <w:rPr>
          <w:b/>
          <w:bCs/>
        </w:rPr>
        <w:t>[OPCJONALNIE]  Zadać pytanie lub napisać komentarz</w:t>
      </w:r>
      <w:r>
        <w:rPr>
          <w:b/>
          <w:bCs/>
          <w:i/>
        </w:rPr>
        <w:t xml:space="preserve"> </w:t>
      </w:r>
    </w:p>
    <w:p w:rsidR="004E74A3" w:rsidRDefault="004E74A3" w:rsidP="004E74A3">
      <w:pPr>
        <w:pStyle w:val="Akapitzlist"/>
        <w:spacing w:after="240"/>
        <w:ind w:left="397"/>
        <w:jc w:val="both"/>
      </w:pPr>
      <w:r>
        <w:t>Należy do tego wykorzystać narzędzie „Zadaj pytanie”</w:t>
      </w:r>
      <w:r w:rsidR="00BE5901">
        <w:t xml:space="preserve"> (przycisk w prawym dolnym rogu ekranu pokazanego w pkt. 6)</w:t>
      </w:r>
      <w:r>
        <w:t>, w sposób analogiczny do przedstawionego powyżej. Pytanie, po</w:t>
      </w:r>
      <w:r w:rsidR="00BE5901">
        <w:t> </w:t>
      </w:r>
      <w:r>
        <w:t>zatwierdzeniu przez moderatora, będzie widoczne dla wszystkich uczestników webinarium. Prowadzący spotkanie odpowiedzą na pytanie w przeznaczonym na to momencie prezentacji.</w:t>
      </w:r>
    </w:p>
    <w:p w:rsidR="004E74A3" w:rsidRDefault="004E74A3" w:rsidP="004E74A3">
      <w:pPr>
        <w:pStyle w:val="Akapitzlist"/>
        <w:spacing w:after="240"/>
        <w:ind w:left="397"/>
        <w:jc w:val="both"/>
      </w:pPr>
    </w:p>
    <w:sectPr w:rsidR="004E74A3" w:rsidSect="00BE5901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368"/>
    <w:multiLevelType w:val="hybridMultilevel"/>
    <w:tmpl w:val="A4C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187E"/>
    <w:multiLevelType w:val="hybridMultilevel"/>
    <w:tmpl w:val="A4C4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CE"/>
    <w:rsid w:val="0004694B"/>
    <w:rsid w:val="001A7F16"/>
    <w:rsid w:val="004E74A3"/>
    <w:rsid w:val="007F1D51"/>
    <w:rsid w:val="008B2B41"/>
    <w:rsid w:val="00A47DF4"/>
    <w:rsid w:val="00A86B9D"/>
    <w:rsid w:val="00B503A4"/>
    <w:rsid w:val="00BE5901"/>
    <w:rsid w:val="00C200AD"/>
    <w:rsid w:val="00CF2C79"/>
    <w:rsid w:val="00D46846"/>
    <w:rsid w:val="00D505ED"/>
    <w:rsid w:val="00F20185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C283"/>
  <w15:docId w15:val="{AF890F45-F7EA-4E7B-8916-A7A8CFB7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5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5ED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kow.wody.gov.pl/aktualnos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Adamski, Artur</dc:creator>
  <cp:keywords/>
  <dc:description/>
  <cp:lastModifiedBy>Stasiak, Aneta</cp:lastModifiedBy>
  <cp:revision>2</cp:revision>
  <dcterms:created xsi:type="dcterms:W3CDTF">2020-09-10T07:28:00Z</dcterms:created>
  <dcterms:modified xsi:type="dcterms:W3CDTF">2020-09-10T07:28:00Z</dcterms:modified>
</cp:coreProperties>
</file>